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F7DC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2</w:t>
      </w:r>
      <w:r w:rsidR="0000286E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00286E">
        <w:rPr>
          <w:rFonts w:ascii="Times New Roman" w:hAnsi="Times New Roman" w:cs="Times New Roman"/>
          <w:sz w:val="28"/>
          <w:szCs w:val="28"/>
        </w:rPr>
        <w:t>6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года в 14.00 по адресу: г. Рогачев, ул. Владимира Ленина, д.54 состоится годовое собрание акционеров ОАО «Альтаир».</w:t>
      </w:r>
    </w:p>
    <w:p w14:paraId="48E099A6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14:paraId="6B735044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1. Итоги финансово-хозяйственной деятельности Общества за 202</w:t>
      </w:r>
      <w:r w:rsidR="0000286E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основные направления социально-экономического развития на 202</w:t>
      </w:r>
      <w:r w:rsidR="000028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E00DA6">
        <w:rPr>
          <w:rFonts w:ascii="Times New Roman" w:hAnsi="Times New Roman" w:cs="Times New Roman"/>
          <w:sz w:val="28"/>
          <w:szCs w:val="28"/>
        </w:rPr>
        <w:t>.</w:t>
      </w:r>
    </w:p>
    <w:p w14:paraId="41DB2E2C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2. Утверждение годов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0DA6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а, бухгалтерского баланса, отчета о прибылях и убытка Общества за 202</w:t>
      </w:r>
      <w:r w:rsidR="000028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087365D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3. Результаты аудиторской проверки Общества за 202</w:t>
      </w:r>
      <w:r w:rsidR="0000286E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2E3D423D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4. Распределение чистой прибыли Общества, выплата дивидендов за 202</w:t>
      </w:r>
      <w:r w:rsidR="000028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7F22D754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5. Работа наблюдательного совета и ревизионной комиссии за 202</w:t>
      </w:r>
      <w:r w:rsidR="0000286E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год; </w:t>
      </w:r>
    </w:p>
    <w:p w14:paraId="76ABA20E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 xml:space="preserve">6. Избрание членов наблюдательного совета </w:t>
      </w:r>
      <w:r w:rsidR="0000286E">
        <w:rPr>
          <w:rFonts w:ascii="Times New Roman" w:hAnsi="Times New Roman" w:cs="Times New Roman"/>
          <w:sz w:val="28"/>
          <w:szCs w:val="28"/>
        </w:rPr>
        <w:t>и ревизионной комиссии</w:t>
      </w:r>
      <w:r w:rsidR="0000286E" w:rsidRPr="0000286E">
        <w:rPr>
          <w:rFonts w:ascii="Times New Roman" w:hAnsi="Times New Roman" w:cs="Times New Roman"/>
          <w:sz w:val="28"/>
          <w:szCs w:val="28"/>
        </w:rPr>
        <w:t xml:space="preserve"> </w:t>
      </w:r>
      <w:r w:rsidR="0000286E" w:rsidRPr="00E00DA6">
        <w:rPr>
          <w:rFonts w:ascii="Times New Roman" w:hAnsi="Times New Roman" w:cs="Times New Roman"/>
          <w:sz w:val="28"/>
          <w:szCs w:val="28"/>
        </w:rPr>
        <w:t>Общества</w:t>
      </w:r>
      <w:r w:rsidR="0000286E">
        <w:rPr>
          <w:rFonts w:ascii="Times New Roman" w:hAnsi="Times New Roman" w:cs="Times New Roman"/>
          <w:sz w:val="28"/>
          <w:szCs w:val="28"/>
        </w:rPr>
        <w:t>, определение размера материального вознаграждения и компенсации расходов 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4ECB2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лиц имеющих право на участие в общем собрании акционеров с 13-30 часов при предоставлении документа подтверждающего личность либо доверенности.</w:t>
      </w:r>
    </w:p>
    <w:p w14:paraId="6DA93B02" w14:textId="77777777"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Телефон 3-45-90.</w:t>
      </w:r>
    </w:p>
    <w:p w14:paraId="1049AD79" w14:textId="77777777" w:rsidR="00433281" w:rsidRP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Дата составления реестра акционеров 01.03.202</w:t>
      </w:r>
      <w:r w:rsidR="00752ED5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 УНП 40045791</w:t>
      </w:r>
    </w:p>
    <w:sectPr w:rsidR="00433281" w:rsidRPr="00E00DA6" w:rsidSect="00F8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A6"/>
    <w:rsid w:val="0000286E"/>
    <w:rsid w:val="00752ED5"/>
    <w:rsid w:val="007B0D00"/>
    <w:rsid w:val="008A35CF"/>
    <w:rsid w:val="008E7CF2"/>
    <w:rsid w:val="00A800EF"/>
    <w:rsid w:val="00D44A71"/>
    <w:rsid w:val="00DD1024"/>
    <w:rsid w:val="00E00DA6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BB96"/>
  <w15:docId w15:val="{43607FA7-B05C-45CC-86BD-8153034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dcterms:created xsi:type="dcterms:W3CDTF">2026-02-24T13:19:00Z</dcterms:created>
  <dcterms:modified xsi:type="dcterms:W3CDTF">2026-02-24T13:19:00Z</dcterms:modified>
</cp:coreProperties>
</file>